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114300" distT="114300" distL="114300" distR="114300">
            <wp:extent cx="1685925" cy="92454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924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LICENSE TRANSFER REQUES</w:t>
      </w: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IRI Product Name: _________________ Version # in Use: _____ Today’s Date: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___________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Ind w:w="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35"/>
        <w:gridCol w:w="5340"/>
        <w:tblGridChange w:id="0">
          <w:tblGrid>
            <w:gridCol w:w="4035"/>
            <w:gridCol w:w="534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pStyle w:val="Heading2"/>
              <w:keepNext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Heading2"/>
              <w:keepNext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Company: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2"/>
              <w:keepNext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2"/>
              <w:keepNext w:val="0"/>
              <w:rPr>
                <w:sz w:val="20"/>
                <w:szCs w:val="20"/>
              </w:rPr>
            </w:pPr>
            <w:bookmarkStart w:colFirst="0" w:colLast="0" w:name="_5tkqmfybgalh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Street Address: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2"/>
              <w:keepNext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Contact: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pStyle w:val="Heading2"/>
              <w:keepNext w:val="0"/>
              <w:rPr>
                <w:b w:val="1"/>
                <w:sz w:val="22"/>
                <w:szCs w:val="22"/>
              </w:rPr>
            </w:pPr>
            <w:bookmarkStart w:colFirst="0" w:colLast="0" w:name="_7tdjtv84onzu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2"/>
              <w:keepNext w:val="0"/>
              <w:rPr>
                <w:sz w:val="20"/>
                <w:szCs w:val="20"/>
                <w:vertAlign w:val="baseline"/>
              </w:rPr>
            </w:pPr>
            <w:bookmarkStart w:colFirst="0" w:colLast="0" w:name="_fe497rzcin0k" w:id="2"/>
            <w:bookmarkEnd w:id="2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Department &amp; Title: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Phone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Email Address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vertAlign w:val="baseline"/>
          <w:rtl w:val="0"/>
        </w:rPr>
        <w:t xml:space="preserve">Specify the </w:t>
      </w:r>
      <w:r w:rsidDel="00000000" w:rsidR="00000000" w:rsidRPr="00000000">
        <w:rPr>
          <w:rtl w:val="0"/>
        </w:rPr>
        <w:t xml:space="preserve">machine(s)</w:t>
      </w:r>
      <w:r w:rsidDel="00000000" w:rsidR="00000000" w:rsidRPr="00000000">
        <w:rPr>
          <w:vertAlign w:val="baseline"/>
          <w:rtl w:val="0"/>
        </w:rPr>
        <w:t xml:space="preserve"> from which</w:t>
      </w:r>
      <w:r w:rsidDel="00000000" w:rsidR="00000000" w:rsidRPr="00000000">
        <w:rPr>
          <w:rtl w:val="0"/>
        </w:rPr>
        <w:t xml:space="preserve"> the licensed IRI software product </w:t>
      </w:r>
      <w:r w:rsidDel="00000000" w:rsidR="00000000" w:rsidRPr="00000000">
        <w:rPr>
          <w:vertAlign w:val="baseline"/>
          <w:rtl w:val="0"/>
        </w:rPr>
        <w:t xml:space="preserve">will be </w:t>
      </w:r>
      <w:r w:rsidDel="00000000" w:rsidR="00000000" w:rsidRPr="00000000">
        <w:rPr>
          <w:i w:val="1"/>
          <w:rtl w:val="0"/>
        </w:rPr>
        <w:t xml:space="preserve">deleted 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b w:val="1"/>
          <w:vertAlign w:val="baseline"/>
          <w:rtl w:val="0"/>
        </w:rPr>
        <w:t xml:space="preserve">Source</w:t>
      </w:r>
      <w:r w:rsidDel="00000000" w:rsidR="00000000" w:rsidRPr="00000000">
        <w:rPr>
          <w:vertAlign w:val="baseline"/>
          <w:rtl w:val="0"/>
        </w:rPr>
        <w:t xml:space="preserve">):</w:t>
      </w:r>
    </w:p>
    <w:tbl>
      <w:tblPr>
        <w:tblStyle w:val="Table2"/>
        <w:tblW w:w="9451.039603960397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2.376237623762"/>
        <w:gridCol w:w="1440"/>
        <w:gridCol w:w="1725"/>
        <w:gridCol w:w="1335"/>
        <w:gridCol w:w="1185"/>
        <w:gridCol w:w="1110"/>
        <w:gridCol w:w="1093.6633663366338"/>
        <w:tblGridChange w:id="0">
          <w:tblGrid>
            <w:gridCol w:w="1562.376237623762"/>
            <w:gridCol w:w="1440"/>
            <w:gridCol w:w="1725"/>
            <w:gridCol w:w="1335"/>
            <w:gridCol w:w="1185"/>
            <w:gridCol w:w="1110"/>
            <w:gridCol w:w="1093.6633663366338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pStyle w:val="Heading3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IRI Product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Serial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Style w:val="Heading3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RegForm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3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Private Key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Style w:val="Heading3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Hostname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Machine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 Make &amp;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Model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O/S &amp; Release Level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# of cores (licensed threads)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RAM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br w:type="textWrapping"/>
              <w:t xml:space="preserve">(Linux &amp; Windows)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vertAlign w:val="baseline"/>
          <w:rtl w:val="0"/>
        </w:rPr>
        <w:t xml:space="preserve">Specify the </w:t>
      </w:r>
      <w:r w:rsidDel="00000000" w:rsidR="00000000" w:rsidRPr="00000000">
        <w:rPr>
          <w:rtl w:val="0"/>
        </w:rPr>
        <w:t xml:space="preserve">machine</w:t>
      </w:r>
      <w:r w:rsidDel="00000000" w:rsidR="00000000" w:rsidRPr="00000000">
        <w:rPr>
          <w:vertAlign w:val="baseline"/>
          <w:rtl w:val="0"/>
        </w:rPr>
        <w:t xml:space="preserve">(s) 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which the above license will be transferred</w:t>
      </w:r>
      <w:r w:rsidDel="00000000" w:rsidR="00000000" w:rsidRPr="00000000">
        <w:rPr>
          <w:rtl w:val="0"/>
        </w:rPr>
        <w:t xml:space="preserve"> /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i w:val="1"/>
          <w:vertAlign w:val="baseline"/>
          <w:rtl w:val="0"/>
        </w:rPr>
        <w:t xml:space="preserve">installed 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b w:val="1"/>
          <w:vertAlign w:val="baseline"/>
          <w:rtl w:val="0"/>
        </w:rPr>
        <w:t xml:space="preserve">Target</w:t>
      </w:r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3"/>
        <w:tblW w:w="9451.039603960397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2.376237623762"/>
        <w:gridCol w:w="1440"/>
        <w:gridCol w:w="1725"/>
        <w:gridCol w:w="1335"/>
        <w:gridCol w:w="1185"/>
        <w:gridCol w:w="1110"/>
        <w:gridCol w:w="1093.6633663366338"/>
        <w:tblGridChange w:id="0">
          <w:tblGrid>
            <w:gridCol w:w="1562.376237623762"/>
            <w:gridCol w:w="1440"/>
            <w:gridCol w:w="1725"/>
            <w:gridCol w:w="1335"/>
            <w:gridCol w:w="1185"/>
            <w:gridCol w:w="1110"/>
            <w:gridCol w:w="1093.6633663366338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pStyle w:val="Heading3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IRI Product Serial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pStyle w:val="Heading3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RegForm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Style w:val="Heading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Private Key 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pStyle w:val="Heading3"/>
              <w:rPr>
                <w:sz w:val="18"/>
                <w:szCs w:val="18"/>
              </w:rPr>
            </w:pPr>
            <w:bookmarkStart w:colFirst="0" w:colLast="0" w:name="_s9rilr1bb4rc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Hostname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Machine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Make &amp;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Model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O/S &amp; Release Level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# of cores (licensed threads)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RAM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  <w:t xml:space="preserve">(Linux &amp; Windows)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A license lift fee may apply</w:t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br w:type="textWrapping"/>
        <w:t xml:space="preserve">Scheduled date of source license removal: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2586038</wp:posOffset>
                </wp:positionH>
                <wp:positionV relativeFrom="paragraph">
                  <wp:posOffset>257175</wp:posOffset>
                </wp:positionV>
                <wp:extent cx="202882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331588" y="3779683"/>
                          <a:ext cx="2028825" cy="635"/>
                        </a:xfrm>
                        <a:custGeom>
                          <a:rect b="b" l="l" r="r" t="t"/>
                          <a:pathLst>
                            <a:path extrusionOk="0" h="1" w="3195">
                              <a:moveTo>
                                <a:pt x="0" y="0"/>
                              </a:moveTo>
                              <a:lnTo>
                                <a:pt x="319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2586038</wp:posOffset>
                </wp:positionH>
                <wp:positionV relativeFrom="paragraph">
                  <wp:posOffset>257175</wp:posOffset>
                </wp:positionV>
                <wp:extent cx="2028825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Reason(s) for transfer (please check):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146685" cy="146685"/>
                <wp:effectExtent b="0" l="0" r="0" t="0"/>
                <wp:wrapSquare wrapText="bothSides" distB="0" distT="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77420" y="371142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146685" cy="146685"/>
                <wp:effectExtent b="0" l="0" r="0" t="0"/>
                <wp:wrapSquare wrapText="bothSides" distB="0" distT="0" distL="114300" distR="11430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" cy="146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Changing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(target) hardware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146685" cy="146685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77420" y="371142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146685" cy="146685"/>
                <wp:effectExtent b="0" l="0" r="0" t="0"/>
                <wp:wrapSquare wrapText="bothSides" distB="0" distT="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" cy="146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(Source) platform no longer operational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146685" cy="14668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7420" y="371142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146685" cy="146685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" cy="146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Other, please specify: 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457700" cy="1270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17150" y="3780000"/>
                          <a:ext cx="44577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457700" cy="127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A separate management-signed statement on our form, or your company’s letterhead, certifying physical deletion of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product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 from the source system(s), is required to receive permanent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license keys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 on the target system(s).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Lease or lift fees, or transfer credits, are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subject 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applicable IRI policy or your EULA.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i w:val="0"/>
          <w:u w:val="single"/>
          <w:vertAlign w:val="baseline"/>
        </w:rPr>
      </w:pPr>
      <w:bookmarkStart w:colFirst="0" w:colLast="0" w:name="_gjdgxs" w:id="4"/>
      <w:bookmarkEnd w:id="4"/>
      <w:r w:rsidDel="00000000" w:rsidR="00000000" w:rsidRPr="00000000">
        <w:rPr>
          <w:i w:val="1"/>
          <w:u w:val="single"/>
          <w:vertAlign w:val="baseline"/>
          <w:rtl w:val="0"/>
        </w:rPr>
        <w:t xml:space="preserve">Please email questions </w:t>
      </w:r>
      <w:r w:rsidDel="00000000" w:rsidR="00000000" w:rsidRPr="00000000">
        <w:rPr>
          <w:i w:val="1"/>
          <w:u w:val="single"/>
          <w:rtl w:val="0"/>
        </w:rPr>
        <w:t xml:space="preserve">or </w:t>
      </w:r>
      <w:r w:rsidDel="00000000" w:rsidR="00000000" w:rsidRPr="00000000">
        <w:rPr>
          <w:i w:val="1"/>
          <w:u w:val="single"/>
          <w:vertAlign w:val="baseline"/>
          <w:rtl w:val="0"/>
        </w:rPr>
        <w:t xml:space="preserve">this form to </w:t>
      </w:r>
      <w:hyperlink r:id="rId12">
        <w:r w:rsidDel="00000000" w:rsidR="00000000" w:rsidRPr="00000000">
          <w:rPr>
            <w:i w:val="1"/>
            <w:color w:val="1155cc"/>
            <w:u w:val="single"/>
            <w:vertAlign w:val="baseline"/>
            <w:rtl w:val="0"/>
          </w:rPr>
          <w:t xml:space="preserve">licenses@</w:t>
        </w:r>
      </w:hyperlink>
      <w:hyperlink r:id="rId13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iri.com</w:t>
        </w:r>
      </w:hyperlink>
      <w:r w:rsidDel="00000000" w:rsidR="00000000" w:rsidRPr="00000000">
        <w:rPr>
          <w:i w:val="1"/>
          <w:u w:val="single"/>
          <w:rtl w:val="0"/>
        </w:rPr>
        <w:t xml:space="preserve"> (or </w:t>
      </w:r>
      <w:r w:rsidDel="00000000" w:rsidR="00000000" w:rsidRPr="00000000">
        <w:rPr>
          <w:i w:val="1"/>
          <w:u w:val="single"/>
          <w:vertAlign w:val="baseline"/>
          <w:rtl w:val="0"/>
        </w:rPr>
        <w:t xml:space="preserve">FAX</w:t>
      </w:r>
      <w:r w:rsidDel="00000000" w:rsidR="00000000" w:rsidRPr="00000000">
        <w:rPr>
          <w:i w:val="1"/>
          <w:u w:val="single"/>
          <w:rtl w:val="0"/>
        </w:rPr>
        <w:t xml:space="preserve"> it to +</w:t>
      </w:r>
      <w:r w:rsidDel="00000000" w:rsidR="00000000" w:rsidRPr="00000000">
        <w:rPr>
          <w:i w:val="1"/>
          <w:u w:val="single"/>
          <w:vertAlign w:val="baseline"/>
          <w:rtl w:val="0"/>
        </w:rPr>
        <w:t xml:space="preserve">1-321-777-8886).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431.999999999999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hyperlink" Target="mailto:licenses@iri.com" TargetMode="External"/><Relationship Id="rId12" Type="http://schemas.openxmlformats.org/officeDocument/2006/relationships/hyperlink" Target="mailto:licenses@iri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